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8DE0F4" w14:textId="77777777" w:rsidR="00ED6A55" w:rsidRDefault="00ED6A55" w:rsidP="00ED6A55">
      <w:pPr>
        <w:pStyle w:val="Titel"/>
      </w:pPr>
      <w:r>
        <w:t>Klagenfurt am Wörthersee: Wo Stadt, See und Süden eins werden</w:t>
      </w:r>
    </w:p>
    <w:p w14:paraId="416DB139" w14:textId="77777777" w:rsidR="00106F56" w:rsidRDefault="00106F56" w:rsidP="00106F56">
      <w:pPr>
        <w:pStyle w:val="Untertitel"/>
        <w:jc w:val="both"/>
        <w:rPr>
          <w:b/>
          <w:bCs/>
          <w:lang w:val="de-AT"/>
        </w:rPr>
      </w:pPr>
    </w:p>
    <w:p w14:paraId="157A004F" w14:textId="4E2504F4" w:rsidR="00106F56" w:rsidRDefault="00ED6A55" w:rsidP="00ED6A55">
      <w:pPr>
        <w:pStyle w:val="Untertitel"/>
      </w:pPr>
      <w:r w:rsidRPr="00ED6A55">
        <w:t>Am Südrand der Alpen, dort wo sich die Leichtigkeit des Südens mit österreichischer Bodenständigkeit verbindet, liegt Klagenfurt am Wörthersee. Die Landeshauptstadt Kärntens ist mehr als ein Ausgangspunkt für Urlaubstage – sie ist ein Lebensgefühl. Zwischen türkisblauem See, Renaissance-Altstadt und Alpen-Adria Kulinarik entfaltet sich eine Stadt, die überrascht, berührt und in Erinnerung bleibt.</w:t>
      </w:r>
    </w:p>
    <w:p w14:paraId="54D1A4D7" w14:textId="77777777" w:rsidR="00ED6A55" w:rsidRDefault="00ED6A55" w:rsidP="00ED6A55">
      <w:r>
        <w:t xml:space="preserve">Nur wenige Schritte vom historischen Zentrum entfernt öffnet sich mit dem Wörthersee eine Bühne aus Wasser und Licht. Die </w:t>
      </w:r>
      <w:proofErr w:type="spellStart"/>
      <w:r>
        <w:t>Ostbucht</w:t>
      </w:r>
      <w:proofErr w:type="spellEnd"/>
      <w:r>
        <w:t xml:space="preserve"> lädt zum Flanieren, Schwimmen oder einfach zum Innehalten ein. Über den </w:t>
      </w:r>
      <w:proofErr w:type="spellStart"/>
      <w:r>
        <w:t>Lendkanal</w:t>
      </w:r>
      <w:proofErr w:type="spellEnd"/>
      <w:r>
        <w:t xml:space="preserve"> erreichen Gäste den See sogar direkt vom Stadtkern aus – eine seltene Nähe von urbanem Raum und Naturkulisse.</w:t>
      </w:r>
    </w:p>
    <w:p w14:paraId="09AD9DA2" w14:textId="77777777" w:rsidR="00ED6A55" w:rsidRDefault="00ED6A55" w:rsidP="00ED6A55">
      <w:r>
        <w:t>Architektonisches Herzstück ist die malerische Renaissance-Altstadt mit ihren Arkadenhöfen, Plätzen und Cafés. Wahrzeichen und stiller Beobachter des Geschehens ist der Lindwurm am Neuen Platz – Symbol einer Stadt, die Geschichte nicht ausstellt, sondern lebt. Klagenfurt am Wörthersee verbindet Vergangenheit und Gegenwart mit jener Selbstverständlichkeit, die nur gewachsene Orte besitzen.</w:t>
      </w:r>
    </w:p>
    <w:p w14:paraId="6484F4F0" w14:textId="77777777" w:rsidR="00ED6A55" w:rsidRDefault="00ED6A55" w:rsidP="00ED6A55">
      <w:r>
        <w:t>Kulturell zeigt sich die Stadt wach, kreativ und selbstbewusst. Mit Veranstaltungen wie dem Klagenfurt Festival oder den 50. Tagen der deutschsprachigen Literatur positioniert sich die Stadt als Bühne für Literatur, Musik und zeitgenössische Kunst. 2026 steht Klagenfurt im Zeichen eines großen literarischen Jubiläums: 100 Jahre Ingeborg Bachmann. Die Stadt würdigt ihre wohl bedeutendste Stimme nicht nostalgisch, sondern lebendig – mit neuen Perspektiven, Diskursen und Formaten, die Bachmanns Denken ins Heute übersetzen. </w:t>
      </w:r>
    </w:p>
    <w:p w14:paraId="5BB59804" w14:textId="77777777" w:rsidR="00ED6A55" w:rsidRDefault="00ED6A55" w:rsidP="00ED6A55">
      <w:r>
        <w:t xml:space="preserve">Museen wie das kärnten.museum, das Museum Moderner Kunst Kärnten oder das Robert Musil Literatur Museum, ebenso wie das Stadttheater Klagenfurt oder der </w:t>
      </w:r>
      <w:proofErr w:type="spellStart"/>
      <w:r>
        <w:t>Stadtpfarrturm</w:t>
      </w:r>
      <w:proofErr w:type="spellEnd"/>
      <w:r>
        <w:t xml:space="preserve"> mit der Ernst Fuchs Kapelle ergänzen dieses Profil. Hier wird nicht verwaltet, hier wird verhandelt - Sprache, Gegenwart, Zukunft.  Ergänzt wird das Programm durch Ausflugsziele wie </w:t>
      </w:r>
      <w:proofErr w:type="spellStart"/>
      <w:r>
        <w:t>Minimundus</w:t>
      </w:r>
      <w:proofErr w:type="spellEnd"/>
      <w:r>
        <w:t xml:space="preserve">, das Gustav Mahler </w:t>
      </w:r>
      <w:proofErr w:type="spellStart"/>
      <w:r>
        <w:t>Komponierhäuschen</w:t>
      </w:r>
      <w:proofErr w:type="spellEnd"/>
      <w:r>
        <w:t xml:space="preserve"> oder den Pyramidenkogel mit seiner markanten Aussichtsplattform. </w:t>
      </w:r>
    </w:p>
    <w:p w14:paraId="6095C2D1" w14:textId="77777777" w:rsidR="00ED6A55" w:rsidRDefault="00ED6A55" w:rsidP="00ED6A55">
      <w:r>
        <w:t>Ein besonderes Kapitel schreibt Klagenfurt als Genussdestination im Alpen-Adria Raum. Klagenfurt am Wörthersee denkt Genuss im Dialog mit seiner Umgebung. Der Benediktinermarkt bildet das ganzjährige Herzstück dieser Genusskultur. Ergänzt wird das Angebot durch eine vielfältige Gastronomieszene - vom traditionsreichen Gasthaus bis zur ausgezeichneten Spitzengastronomie. Die Tage der Alpen-Adria Küche machen diese Vielfalt jährlich im September international sichtbar. Mit Formaten wie dem Slow Food Kärnten Heurigen unterstreicht die Stadt ihre Rolle als Plattform für nachhaltige, qualitätsorientierte Kulinarik.</w:t>
      </w:r>
    </w:p>
    <w:p w14:paraId="6C5FC54F" w14:textId="3F695F1C" w:rsidR="00ED6A55" w:rsidRDefault="00ED6A55" w:rsidP="00ED6A55">
      <w:r>
        <w:t>Auch sportlich setzt Klagenfurt Maßstäbe. Internationale Großevents wie der IRONMAN Kärnten-Klagenfurt oder die United World Games bringen jährlich tausende Athletinnen und Athleten an den Wörthersee. Neben internationalen Großveranstaltungen stärkt neuerdings der Wörthersee Marathon die Positionierung als Lauf- und Eventdestination. </w:t>
      </w:r>
      <w:r>
        <w:br/>
      </w:r>
      <w:r>
        <w:br/>
        <w:t xml:space="preserve">Gleichzeitig finden Aktivurlauber in und rund um Klagenfurt ideale Bedingungen. Das Naherholungsgebiet Kreuzbergl ist fußläufig erreichbar und bietet Panoramawege mit Blick über das Klagenfurter Becken. Die Karawanken eröffnen anspruchsvolle Wanderrouten bis hin zur Klagenfurter Hütte. Für Radfahrer reicht das Angebot von der Wörthersee-Radrunde über den </w:t>
      </w:r>
      <w:proofErr w:type="spellStart"/>
      <w:r>
        <w:t>Glanradweg</w:t>
      </w:r>
      <w:proofErr w:type="spellEnd"/>
      <w:r>
        <w:t xml:space="preserve"> bis hin zu Touren auf den </w:t>
      </w:r>
      <w:proofErr w:type="spellStart"/>
      <w:r>
        <w:t>Magdalensberg</w:t>
      </w:r>
      <w:proofErr w:type="spellEnd"/>
      <w:r>
        <w:t xml:space="preserve"> – für Genussradler ebenso wie für sportlich Ambitionierte.</w:t>
      </w:r>
    </w:p>
    <w:p w14:paraId="6CEB2303" w14:textId="77777777" w:rsidR="003F6ED8" w:rsidRDefault="003F6ED8" w:rsidP="00ED6A55"/>
    <w:p w14:paraId="31214B6E" w14:textId="77777777" w:rsidR="00ED6A55" w:rsidRDefault="00ED6A55" w:rsidP="00ED6A55">
      <w:r>
        <w:lastRenderedPageBreak/>
        <w:t xml:space="preserve">Klagenfurt am Wörthersee ist eine Stadt der kurzen Wege und großen Möglichkeiten. Die kompakte Stadtstruktur ermöglicht kurze Wege zwischen Altstadt, Wörthersee und Naherholungsräumen. Mit dem Ausbau des Radwegenetzes und der klaren Positionierung als Bike-Destination wird nachhaltige Fortbewegung gezielt gefördert. Die fertiggestellte </w:t>
      </w:r>
      <w:proofErr w:type="spellStart"/>
      <w:r>
        <w:t>Koralmbahn</w:t>
      </w:r>
      <w:proofErr w:type="spellEnd"/>
      <w:r>
        <w:t xml:space="preserve"> stärkt zusätzlich die überregionale Erreichbarkeit und vernetzt Klagenfurt noch enger mit dem südösterreichischen Wirtschafts- und Lebensraum.</w:t>
      </w:r>
      <w:r>
        <w:br/>
      </w:r>
      <w:r>
        <w:br/>
      </w:r>
      <w:proofErr w:type="gramStart"/>
      <w:r>
        <w:t>Hier</w:t>
      </w:r>
      <w:proofErr w:type="gramEnd"/>
      <w:r>
        <w:t xml:space="preserve"> verbinden sich Kulinarik und Bewegung, Regionalität und Internationalität zu einem ganzheitlichen Erlebnisangebot mit klarer Profilierung im Alpen-Adria Raum. Wer hierherkommt, sucht vielleicht Erholung und findet Inspiration.</w:t>
      </w:r>
    </w:p>
    <w:p w14:paraId="6AD659AE" w14:textId="77777777" w:rsidR="00ED6A55" w:rsidRDefault="00ED6A55" w:rsidP="00ED6A55"/>
    <w:p w14:paraId="4C91EE28" w14:textId="77777777" w:rsidR="00ED6A55" w:rsidRPr="00ED6A55" w:rsidRDefault="00ED6A55" w:rsidP="00ED6A55"/>
    <w:p w14:paraId="602BF165" w14:textId="77777777" w:rsidR="00ED6A55" w:rsidRPr="00ED6A55" w:rsidRDefault="00ED6A55" w:rsidP="00ED6A55">
      <w:pPr>
        <w:rPr>
          <w:lang w:val="de-AT"/>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4348"/>
      </w:tblGrid>
      <w:tr w:rsidR="00513FF0" w:rsidRPr="007B1CEE" w14:paraId="671E0575" w14:textId="77777777" w:rsidTr="00A77EE8">
        <w:tc>
          <w:tcPr>
            <w:tcW w:w="4678" w:type="dxa"/>
            <w:tcBorders>
              <w:top w:val="nil"/>
              <w:left w:val="nil"/>
              <w:bottom w:val="nil"/>
              <w:right w:val="nil"/>
            </w:tcBorders>
            <w:shd w:val="clear" w:color="auto" w:fill="FFFBCC" w:themeFill="accent5" w:themeFillTint="33"/>
            <w:tcMar>
              <w:top w:w="140" w:type="dxa"/>
              <w:left w:w="200" w:type="dxa"/>
              <w:bottom w:w="140" w:type="dxa"/>
              <w:right w:w="140" w:type="dxa"/>
            </w:tcMar>
            <w:hideMark/>
          </w:tcPr>
          <w:p w14:paraId="371D27DA" w14:textId="110B66E1" w:rsidR="00513FF0" w:rsidRPr="00513FF0" w:rsidRDefault="0095485C" w:rsidP="00071938">
            <w:pPr>
              <w:rPr>
                <w:rStyle w:val="Fett"/>
              </w:rPr>
            </w:pPr>
            <w:r>
              <w:rPr>
                <w:rStyle w:val="Fett"/>
              </w:rPr>
              <w:t>Pressekontakt</w:t>
            </w:r>
          </w:p>
          <w:p w14:paraId="748EAD56" w14:textId="77777777" w:rsidR="00513FF0" w:rsidRPr="00513FF0" w:rsidRDefault="00513FF0" w:rsidP="00071938">
            <w:pPr>
              <w:rPr>
                <w:lang w:val="de-AT"/>
              </w:rPr>
            </w:pPr>
            <w:r w:rsidRPr="00513FF0">
              <w:rPr>
                <w:lang w:val="de-AT"/>
              </w:rPr>
              <w:t>Mag. Helmuth Micheler</w:t>
            </w:r>
          </w:p>
          <w:p w14:paraId="209C9F99" w14:textId="0EEE23F4" w:rsidR="00513FF0" w:rsidRPr="00513FF0" w:rsidRDefault="00513FF0" w:rsidP="00071938">
            <w:pPr>
              <w:rPr>
                <w:lang w:val="de-AT"/>
              </w:rPr>
            </w:pPr>
            <w:r w:rsidRPr="00513FF0">
              <w:rPr>
                <w:lang w:val="de-AT"/>
              </w:rPr>
              <w:t>Geschäftsführer</w:t>
            </w:r>
            <w:r w:rsidR="00A77EE8">
              <w:rPr>
                <w:lang w:val="de-AT"/>
              </w:rPr>
              <w:br/>
            </w:r>
          </w:p>
          <w:p w14:paraId="33A38507" w14:textId="77777777" w:rsidR="00513FF0" w:rsidRPr="00513FF0" w:rsidRDefault="00513FF0" w:rsidP="00071938">
            <w:pPr>
              <w:rPr>
                <w:lang w:val="de-AT"/>
              </w:rPr>
            </w:pPr>
            <w:r w:rsidRPr="00513FF0">
              <w:rPr>
                <w:lang w:val="de-AT"/>
              </w:rPr>
              <w:t>Tourismusregion Klagenfurt am Wörthersee GmbH</w:t>
            </w:r>
          </w:p>
          <w:p w14:paraId="23332C38" w14:textId="197AFFF8" w:rsidR="00513FF0" w:rsidRPr="00513FF0" w:rsidRDefault="00513FF0" w:rsidP="00071938">
            <w:pPr>
              <w:rPr>
                <w:lang w:val="de-AT"/>
              </w:rPr>
            </w:pPr>
            <w:r w:rsidRPr="00513FF0">
              <w:rPr>
                <w:lang w:val="de-AT"/>
              </w:rPr>
              <w:t>Neuer Platz 5 | 9020 Klagenfurt am Wörthersee</w:t>
            </w:r>
          </w:p>
          <w:p w14:paraId="7D342F8A" w14:textId="77777777" w:rsidR="00513FF0" w:rsidRPr="00513FF0" w:rsidRDefault="00513FF0" w:rsidP="00071938">
            <w:pPr>
              <w:rPr>
                <w:lang w:val="de-AT"/>
              </w:rPr>
            </w:pPr>
            <w:r w:rsidRPr="00513FF0">
              <w:rPr>
                <w:lang w:val="de-AT"/>
              </w:rPr>
              <w:t>T: +43 (0)676 44 14 674</w:t>
            </w:r>
          </w:p>
          <w:p w14:paraId="5610C11C" w14:textId="77777777" w:rsidR="00513FF0" w:rsidRPr="00513FF0" w:rsidRDefault="00513FF0" w:rsidP="00071938">
            <w:pPr>
              <w:rPr>
                <w:lang w:val="it-IT"/>
              </w:rPr>
            </w:pPr>
            <w:r w:rsidRPr="00513FF0">
              <w:rPr>
                <w:lang w:val="it-IT"/>
              </w:rPr>
              <w:t>E: micheler@visitklagenfurt.at</w:t>
            </w:r>
          </w:p>
          <w:p w14:paraId="5BCD324D" w14:textId="7D67277E" w:rsidR="00513FF0" w:rsidRPr="00513FF0" w:rsidRDefault="00513FF0" w:rsidP="00071938">
            <w:pPr>
              <w:rPr>
                <w:lang w:val="it-IT"/>
              </w:rPr>
            </w:pPr>
          </w:p>
        </w:tc>
        <w:tc>
          <w:tcPr>
            <w:tcW w:w="4348" w:type="dxa"/>
            <w:tcBorders>
              <w:top w:val="nil"/>
              <w:left w:val="nil"/>
              <w:bottom w:val="nil"/>
              <w:right w:val="nil"/>
            </w:tcBorders>
            <w:tcMar>
              <w:top w:w="140" w:type="dxa"/>
              <w:left w:w="200" w:type="dxa"/>
              <w:bottom w:w="140" w:type="dxa"/>
              <w:right w:w="140" w:type="dxa"/>
            </w:tcMar>
            <w:hideMark/>
          </w:tcPr>
          <w:p w14:paraId="736A3EA7" w14:textId="77777777" w:rsidR="00513FF0" w:rsidRPr="00A762AF" w:rsidRDefault="00513FF0" w:rsidP="00071938">
            <w:pPr>
              <w:rPr>
                <w:lang w:val="it-IT"/>
              </w:rPr>
            </w:pPr>
          </w:p>
          <w:p w14:paraId="73A939CD" w14:textId="77F1F113" w:rsidR="00513FF0" w:rsidRPr="0030142A" w:rsidRDefault="00703759" w:rsidP="00071938">
            <w:pPr>
              <w:rPr>
                <w:rStyle w:val="Fett"/>
                <w:lang w:val="it-IT"/>
              </w:rPr>
            </w:pPr>
            <w:r w:rsidRPr="005D41C2">
              <w:rPr>
                <w:rStyle w:val="Fett"/>
                <w:lang w:val="it-IT"/>
              </w:rPr>
              <w:t>Website</w:t>
            </w:r>
            <w:r w:rsidR="00B8556E" w:rsidRPr="0030142A">
              <w:rPr>
                <w:lang w:val="it-IT"/>
              </w:rPr>
              <w:br/>
            </w:r>
            <w:hyperlink r:id="rId8" w:history="1">
              <w:r w:rsidR="0030142A" w:rsidRPr="0030142A">
                <w:rPr>
                  <w:rStyle w:val="Hyperlink"/>
                  <w:lang w:val="it-IT"/>
                </w:rPr>
                <w:t>www.visitklagenfurt.at</w:t>
              </w:r>
            </w:hyperlink>
          </w:p>
          <w:p w14:paraId="698C815D" w14:textId="77777777" w:rsidR="00513FF0" w:rsidRPr="0030142A" w:rsidRDefault="00513FF0" w:rsidP="00071938">
            <w:pPr>
              <w:rPr>
                <w:lang w:val="it-IT"/>
              </w:rPr>
            </w:pPr>
          </w:p>
          <w:p w14:paraId="24CD6C90" w14:textId="4B2F9AC0" w:rsidR="00513FF0" w:rsidRPr="0030142A" w:rsidRDefault="00B8556E" w:rsidP="00071938">
            <w:pPr>
              <w:rPr>
                <w:rStyle w:val="Fett"/>
                <w:lang w:val="it-IT"/>
              </w:rPr>
            </w:pPr>
            <w:r w:rsidRPr="0030142A">
              <w:rPr>
                <w:rStyle w:val="Fett"/>
                <w:lang w:val="it-IT"/>
              </w:rPr>
              <w:t xml:space="preserve">Social Media </w:t>
            </w:r>
          </w:p>
          <w:p w14:paraId="3402B672" w14:textId="54B0C68D" w:rsidR="00513FF0" w:rsidRPr="00ED74A8" w:rsidRDefault="00513FF0" w:rsidP="00071938">
            <w:pPr>
              <w:rPr>
                <w:lang w:val="en-US"/>
              </w:rPr>
            </w:pPr>
            <w:r w:rsidRPr="00ED74A8">
              <w:rPr>
                <w:lang w:val="en-US"/>
              </w:rPr>
              <w:t>Facebook:</w:t>
            </w:r>
            <w:r w:rsidR="00ED74A8">
              <w:rPr>
                <w:lang w:val="en-US"/>
              </w:rPr>
              <w:t xml:space="preserve"> </w:t>
            </w:r>
            <w:hyperlink r:id="rId9" w:history="1">
              <w:r w:rsidR="00ED74A8" w:rsidRPr="00B94F93">
                <w:rPr>
                  <w:rStyle w:val="Hyperlink"/>
                  <w:lang w:val="en-US"/>
                </w:rPr>
                <w:t>www.facebook.com/visitklagenfurt</w:t>
              </w:r>
            </w:hyperlink>
            <w:r w:rsidRPr="00ED74A8">
              <w:rPr>
                <w:lang w:val="en-US"/>
              </w:rPr>
              <w:br/>
              <w:t>Instagram:</w:t>
            </w:r>
            <w:r w:rsidR="00ED74A8">
              <w:rPr>
                <w:lang w:val="en-US"/>
              </w:rPr>
              <w:t xml:space="preserve"> </w:t>
            </w:r>
            <w:hyperlink r:id="rId10" w:history="1">
              <w:r w:rsidR="00ED74A8" w:rsidRPr="00B94F93">
                <w:rPr>
                  <w:rStyle w:val="Hyperlink"/>
                  <w:lang w:val="en-US"/>
                </w:rPr>
                <w:t>www.instagram.com/visit.klagenfurt/</w:t>
              </w:r>
            </w:hyperlink>
          </w:p>
        </w:tc>
      </w:tr>
    </w:tbl>
    <w:p w14:paraId="501B205E" w14:textId="4B1D1EBB" w:rsidR="001A6071" w:rsidRPr="00ED74A8" w:rsidRDefault="001A6071" w:rsidP="00513FF0">
      <w:pPr>
        <w:pStyle w:val="KeinLeerraum"/>
        <w:rPr>
          <w:lang w:val="en-US"/>
        </w:rPr>
      </w:pPr>
    </w:p>
    <w:sectPr w:rsidR="001A6071" w:rsidRPr="00ED74A8" w:rsidSect="00A52C9C">
      <w:headerReference w:type="default" r:id="rId11"/>
      <w:headerReference w:type="first" r:id="rId12"/>
      <w:footerReference w:type="first" r:id="rId13"/>
      <w:pgSz w:w="11906" w:h="16838"/>
      <w:pgMar w:top="188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69FCEB" w14:textId="77777777" w:rsidR="00EE19D5" w:rsidRDefault="00EE19D5" w:rsidP="001C5EE7">
      <w:pPr>
        <w:spacing w:after="0" w:line="240" w:lineRule="auto"/>
      </w:pPr>
      <w:r>
        <w:separator/>
      </w:r>
    </w:p>
  </w:endnote>
  <w:endnote w:type="continuationSeparator" w:id="0">
    <w:p w14:paraId="03F15D24" w14:textId="77777777" w:rsidR="00EE19D5" w:rsidRDefault="00EE19D5" w:rsidP="001C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extkörper C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691B74" w14:textId="77777777" w:rsidR="006E0865" w:rsidRDefault="006E0865">
    <w:pPr>
      <w:pStyle w:val="Fuzeile"/>
    </w:pPr>
    <w:r>
      <w:rPr>
        <w:noProof/>
      </w:rPr>
      <mc:AlternateContent>
        <mc:Choice Requires="wps">
          <w:drawing>
            <wp:anchor distT="0" distB="0" distL="114300" distR="114300" simplePos="0" relativeHeight="251662336" behindDoc="0" locked="0" layoutInCell="1" allowOverlap="1" wp14:anchorId="0A599867" wp14:editId="623700C3">
              <wp:simplePos x="0" y="0"/>
              <wp:positionH relativeFrom="column">
                <wp:posOffset>-119743</wp:posOffset>
              </wp:positionH>
              <wp:positionV relativeFrom="paragraph">
                <wp:posOffset>-52705</wp:posOffset>
              </wp:positionV>
              <wp:extent cx="3161211" cy="496388"/>
              <wp:effectExtent l="0" t="0" r="0" b="0"/>
              <wp:wrapNone/>
              <wp:docPr id="922668104" name="Textfeld 2"/>
              <wp:cNvGraphicFramePr/>
              <a:graphic xmlns:a="http://schemas.openxmlformats.org/drawingml/2006/main">
                <a:graphicData uri="http://schemas.microsoft.com/office/word/2010/wordprocessingShape">
                  <wps:wsp>
                    <wps:cNvSpPr txBox="1"/>
                    <wps:spPr>
                      <a:xfrm>
                        <a:off x="0" y="0"/>
                        <a:ext cx="3161211" cy="496388"/>
                      </a:xfrm>
                      <a:prstGeom prst="rect">
                        <a:avLst/>
                      </a:prstGeom>
                      <a:noFill/>
                      <a:ln w="6350">
                        <a:noFill/>
                      </a:ln>
                    </wps:spPr>
                    <wps:txbx>
                      <w:txbxContent>
                        <w:p w14:paraId="0019D388" w14:textId="77777777" w:rsidR="006E0865" w:rsidRPr="006E0865" w:rsidRDefault="006E0865" w:rsidP="006E0865">
                          <w:pPr>
                            <w:rPr>
                              <w:rFonts w:cs="Helvetica"/>
                              <w:color w:val="515151" w:themeColor="text2"/>
                              <w:sz w:val="14"/>
                              <w:szCs w:val="14"/>
                              <w:lang w:val="de-AT"/>
                            </w:rPr>
                          </w:pPr>
                          <w:r w:rsidRPr="006E0865">
                            <w:rPr>
                              <w:rFonts w:cs="Helvetica"/>
                              <w:color w:val="00A3E0" w:themeColor="accent2"/>
                              <w:sz w:val="14"/>
                              <w:szCs w:val="14"/>
                              <w:lang w:val="de-AT"/>
                            </w:rPr>
                            <w:t xml:space="preserve">UID: </w:t>
                          </w:r>
                          <w:r>
                            <w:rPr>
                              <w:rFonts w:cs="Helvetica"/>
                              <w:color w:val="515151" w:themeColor="text2"/>
                              <w:sz w:val="14"/>
                              <w:szCs w:val="14"/>
                              <w:lang w:val="de-AT"/>
                            </w:rPr>
                            <w:t xml:space="preserve">ATU67484705 </w:t>
                          </w:r>
                          <w:r w:rsidR="00D76055" w:rsidRPr="00D76055">
                            <w:rPr>
                              <w:rFonts w:cs="Helvetica"/>
                              <w:color w:val="00A3E0" w:themeColor="accent2"/>
                              <w:sz w:val="14"/>
                              <w:szCs w:val="14"/>
                              <w:lang w:val="de-AT"/>
                            </w:rPr>
                            <w:t>|</w:t>
                          </w:r>
                          <w:r w:rsidR="00D76055">
                            <w:rPr>
                              <w:rFonts w:cs="Helvetica"/>
                              <w:color w:val="515151" w:themeColor="text2"/>
                              <w:sz w:val="14"/>
                              <w:szCs w:val="14"/>
                              <w:lang w:val="de-AT"/>
                            </w:rPr>
                            <w:t xml:space="preserve"> FN384373f</w:t>
                          </w:r>
                          <w:r w:rsidR="00D76055">
                            <w:rPr>
                              <w:rFonts w:cs="Helvetica"/>
                              <w:color w:val="515151" w:themeColor="text2"/>
                              <w:sz w:val="14"/>
                              <w:szCs w:val="14"/>
                              <w:lang w:val="de-AT"/>
                            </w:rPr>
                            <w:br/>
                          </w:r>
                          <w:r w:rsidR="00D76055">
                            <w:rPr>
                              <w:rFonts w:cs="Helvetica"/>
                              <w:color w:val="00A3E0" w:themeColor="accent2"/>
                              <w:sz w:val="14"/>
                              <w:szCs w:val="14"/>
                              <w:lang w:val="de-AT"/>
                            </w:rPr>
                            <w:t>BANK</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Raiffeisenlandesbank Kärnten</w:t>
                          </w:r>
                          <w:r w:rsidR="00D76055">
                            <w:rPr>
                              <w:rFonts w:cs="Helvetica"/>
                              <w:color w:val="515151" w:themeColor="text2"/>
                              <w:sz w:val="14"/>
                              <w:szCs w:val="14"/>
                              <w:lang w:val="de-AT"/>
                            </w:rPr>
                            <w:br/>
                          </w:r>
                          <w:r w:rsidR="00D76055">
                            <w:rPr>
                              <w:rFonts w:cs="Helvetica"/>
                              <w:color w:val="00A3E0" w:themeColor="accent2"/>
                              <w:sz w:val="14"/>
                              <w:szCs w:val="14"/>
                              <w:lang w:val="de-AT"/>
                            </w:rPr>
                            <w:t>IBAN</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 xml:space="preserve">AT79 3900 0000 0115 5985 </w:t>
                          </w:r>
                          <w:r w:rsidR="00D76055">
                            <w:rPr>
                              <w:rFonts w:cs="Helvetica"/>
                              <w:color w:val="00A3E0" w:themeColor="accent2"/>
                              <w:sz w:val="14"/>
                              <w:szCs w:val="14"/>
                              <w:lang w:val="de-AT"/>
                            </w:rPr>
                            <w:t>BIC</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RZKTAT2K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599867" id="_x0000_t202" coordsize="21600,21600" o:spt="202" path="m,l,21600r21600,l21600,xe">
              <v:stroke joinstyle="miter"/>
              <v:path gradientshapeok="t" o:connecttype="rect"/>
            </v:shapetype>
            <v:shape id="_x0000_s1027" type="#_x0000_t202" style="position:absolute;margin-left:-9.45pt;margin-top:-4.15pt;width:248.9pt;height:39.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lAeGQIAADMEAAAOAAAAZHJzL2Uyb0RvYy54bWysU8tu2zAQvBfoPxC817Jsx3UEy4GbwEWB&#13;&#10;IAngBDnTFGkJILksSVtyv75Lyi+kPRW9rJbc1T5mhvO7TiuyF843YEqaD4aUCMOhasy2pG+vqy8z&#13;&#10;SnxgpmIKjCjpQXh6t/j8ad7aQoygBlUJR7CI8UVrS1qHYIss87wWmvkBWGEwKMFpFvDotlnlWIvV&#13;&#10;tcpGw+E0a8FV1gEX3uPtQx+ki1RfSsHDs5ReBKJKirOFZF2ym2izxZwVW8ds3fDjGOwfptCsMdj0&#13;&#10;XOqBBUZ2rvmjlG64Aw8yDDjoDKRsuEg74Db58MM265pZkXZBcLw9w+T/X1n+tF/bF0dC9w06JDAC&#13;&#10;0lpfeLyM+3TS6fjFSQnGEcLDGTbRBcLxcpxP81GeU8IxNrmdjmezWCa7/G2dD98FaBKdkjqkJaHF&#13;&#10;9o8+9KmnlNjMwKpRKlGjDGlLOh3fDNMP5wgWVwZ7XGaNXug2HWmqqz02UB1wPQc9897yVYMzPDIf&#13;&#10;XphDqnEjlG94RiMVYC84epTU4H797T7mIwMYpaRF6ZTU/9wxJyhRPwxyc5tPJlFr6TC5+TrCg7uO&#13;&#10;bK4jZqfvAdWJ+OF0yY35QZ1c6UC/o8qXsSuGmOHYu6Th5N6HXtD4SrhYLlMSqsuy8GjWlsfSEdWI&#13;&#10;8Gv3zpw90hCQwCc4iYwVH9joc3s+lrsAsklURZx7VI/wozIT2cdXFKV/fU5Zl7e++A0AAP//AwBQ&#13;&#10;SwMEFAAGAAgAAAAhABZHsW7jAAAADgEAAA8AAABkcnMvZG93bnJldi54bWxMT0tPwkAQvpv4HzZj&#13;&#10;4g22oGJbuiWkhpgYPYBcvE27Q9vY3a3dBaq/3uGkl8k8vvke2Wo0nTjR4FtnFcymEQiyldOtrRXs&#13;&#10;3zeTGIQPaDV2zpKCb/Kwyq+vMky1O9stnXahFkxifYoKmhD6VEpfNWTQT11Plm8HNxgMPA611AOe&#13;&#10;mdx0ch5FC2mwtazQYE9FQ9Xn7mgUvBSbN9yWcxP/dMXz62Hdf+0/HpS6vRmfllzWSxCBxvD3AZcM&#13;&#10;7B9yNla6o9VedAomszhhKDfxHQgG3D9eFqWCRZKAzDP5P0b+CwAA//8DAFBLAQItABQABgAIAAAA&#13;&#10;IQC2gziS/gAAAOEBAAATAAAAAAAAAAAAAAAAAAAAAABbQ29udGVudF9UeXBlc10ueG1sUEsBAi0A&#13;&#10;FAAGAAgAAAAhADj9If/WAAAAlAEAAAsAAAAAAAAAAAAAAAAALwEAAF9yZWxzLy5yZWxzUEsBAi0A&#13;&#10;FAAGAAgAAAAhANiyUB4ZAgAAMwQAAA4AAAAAAAAAAAAAAAAALgIAAGRycy9lMm9Eb2MueG1sUEsB&#13;&#10;Ai0AFAAGAAgAAAAhABZHsW7jAAAADgEAAA8AAAAAAAAAAAAAAAAAcwQAAGRycy9kb3ducmV2Lnht&#13;&#10;bFBLBQYAAAAABAAEAPMAAACDBQAAAAA=&#13;&#10;" filled="f" stroked="f" strokeweight=".5pt">
              <v:textbox>
                <w:txbxContent>
                  <w:p w14:paraId="0019D388" w14:textId="77777777" w:rsidR="006E0865" w:rsidRPr="006E0865" w:rsidRDefault="006E0865" w:rsidP="006E0865">
                    <w:pPr>
                      <w:rPr>
                        <w:rFonts w:cs="Helvetica"/>
                        <w:color w:val="515151" w:themeColor="text2"/>
                        <w:sz w:val="14"/>
                        <w:szCs w:val="14"/>
                        <w:lang w:val="de-AT"/>
                      </w:rPr>
                    </w:pPr>
                    <w:r w:rsidRPr="006E0865">
                      <w:rPr>
                        <w:rFonts w:cs="Helvetica"/>
                        <w:color w:val="00A3E0" w:themeColor="accent2"/>
                        <w:sz w:val="14"/>
                        <w:szCs w:val="14"/>
                        <w:lang w:val="de-AT"/>
                      </w:rPr>
                      <w:t xml:space="preserve">UID: </w:t>
                    </w:r>
                    <w:r>
                      <w:rPr>
                        <w:rFonts w:cs="Helvetica"/>
                        <w:color w:val="515151" w:themeColor="text2"/>
                        <w:sz w:val="14"/>
                        <w:szCs w:val="14"/>
                        <w:lang w:val="de-AT"/>
                      </w:rPr>
                      <w:t xml:space="preserve">ATU67484705 </w:t>
                    </w:r>
                    <w:r w:rsidR="00D76055" w:rsidRPr="00D76055">
                      <w:rPr>
                        <w:rFonts w:cs="Helvetica"/>
                        <w:color w:val="00A3E0" w:themeColor="accent2"/>
                        <w:sz w:val="14"/>
                        <w:szCs w:val="14"/>
                        <w:lang w:val="de-AT"/>
                      </w:rPr>
                      <w:t>|</w:t>
                    </w:r>
                    <w:r w:rsidR="00D76055">
                      <w:rPr>
                        <w:rFonts w:cs="Helvetica"/>
                        <w:color w:val="515151" w:themeColor="text2"/>
                        <w:sz w:val="14"/>
                        <w:szCs w:val="14"/>
                        <w:lang w:val="de-AT"/>
                      </w:rPr>
                      <w:t xml:space="preserve"> FN384373f</w:t>
                    </w:r>
                    <w:r w:rsidR="00D76055">
                      <w:rPr>
                        <w:rFonts w:cs="Helvetica"/>
                        <w:color w:val="515151" w:themeColor="text2"/>
                        <w:sz w:val="14"/>
                        <w:szCs w:val="14"/>
                        <w:lang w:val="de-AT"/>
                      </w:rPr>
                      <w:br/>
                    </w:r>
                    <w:r w:rsidR="00D76055">
                      <w:rPr>
                        <w:rFonts w:cs="Helvetica"/>
                        <w:color w:val="00A3E0" w:themeColor="accent2"/>
                        <w:sz w:val="14"/>
                        <w:szCs w:val="14"/>
                        <w:lang w:val="de-AT"/>
                      </w:rPr>
                      <w:t>BANK</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Raiffeisenlandesbank Kärnten</w:t>
                    </w:r>
                    <w:r w:rsidR="00D76055">
                      <w:rPr>
                        <w:rFonts w:cs="Helvetica"/>
                        <w:color w:val="515151" w:themeColor="text2"/>
                        <w:sz w:val="14"/>
                        <w:szCs w:val="14"/>
                        <w:lang w:val="de-AT"/>
                      </w:rPr>
                      <w:br/>
                    </w:r>
                    <w:r w:rsidR="00D76055">
                      <w:rPr>
                        <w:rFonts w:cs="Helvetica"/>
                        <w:color w:val="00A3E0" w:themeColor="accent2"/>
                        <w:sz w:val="14"/>
                        <w:szCs w:val="14"/>
                        <w:lang w:val="de-AT"/>
                      </w:rPr>
                      <w:t>IBAN</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 xml:space="preserve">AT79 3900 0000 0115 5985 </w:t>
                    </w:r>
                    <w:r w:rsidR="00D76055">
                      <w:rPr>
                        <w:rFonts w:cs="Helvetica"/>
                        <w:color w:val="00A3E0" w:themeColor="accent2"/>
                        <w:sz w:val="14"/>
                        <w:szCs w:val="14"/>
                        <w:lang w:val="de-AT"/>
                      </w:rPr>
                      <w:t>BIC</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RZKTAT2K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2DCC59" w14:textId="77777777" w:rsidR="00EE19D5" w:rsidRDefault="00EE19D5" w:rsidP="001C5EE7">
      <w:pPr>
        <w:spacing w:after="0" w:line="240" w:lineRule="auto"/>
      </w:pPr>
      <w:r>
        <w:separator/>
      </w:r>
    </w:p>
  </w:footnote>
  <w:footnote w:type="continuationSeparator" w:id="0">
    <w:p w14:paraId="75FAEBAD" w14:textId="77777777" w:rsidR="00EE19D5" w:rsidRDefault="00EE19D5" w:rsidP="001C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1D2E54" w14:textId="210A4579" w:rsidR="001C5EE7" w:rsidRDefault="00890F00" w:rsidP="006E0865">
    <w:pPr>
      <w:pStyle w:val="Kopfzeile"/>
      <w:ind w:left="-142" w:firstLine="426"/>
    </w:pPr>
    <w:r>
      <w:rPr>
        <w:noProof/>
      </w:rPr>
      <w:drawing>
        <wp:anchor distT="0" distB="0" distL="114300" distR="114300" simplePos="0" relativeHeight="251695104" behindDoc="1" locked="0" layoutInCell="1" allowOverlap="1" wp14:anchorId="7A7E9767" wp14:editId="48EEAEA6">
          <wp:simplePos x="0" y="0"/>
          <wp:positionH relativeFrom="page">
            <wp:align>right</wp:align>
          </wp:positionH>
          <wp:positionV relativeFrom="paragraph">
            <wp:posOffset>-431165</wp:posOffset>
          </wp:positionV>
          <wp:extent cx="7556500" cy="10680700"/>
          <wp:effectExtent l="0" t="0" r="0" b="0"/>
          <wp:wrapNone/>
          <wp:docPr id="2760805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80515" name="Grafik 4"/>
                  <pic:cNvPicPr/>
                </pic:nvPicPr>
                <pic:blipFill>
                  <a:blip r:embed="rId1">
                    <a:extLst>
                      <a:ext uri="{28A0092B-C50C-407E-A947-70E740481C1C}">
                        <a14:useLocalDpi xmlns:a14="http://schemas.microsoft.com/office/drawing/2010/main" val="0"/>
                      </a:ext>
                    </a:extLst>
                  </a:blip>
                  <a:srcRect t="1" b="1"/>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F7BADB" w14:textId="77777777" w:rsidR="006E0865" w:rsidRDefault="00483ABC">
    <w:pPr>
      <w:pStyle w:val="Kopfzeile"/>
    </w:pPr>
    <w:r>
      <w:rPr>
        <w:noProof/>
      </w:rPr>
      <w:drawing>
        <wp:anchor distT="0" distB="0" distL="114300" distR="114300" simplePos="0" relativeHeight="251654144" behindDoc="1" locked="0" layoutInCell="1" allowOverlap="1" wp14:anchorId="45692AEC" wp14:editId="54514F61">
          <wp:simplePos x="0" y="0"/>
          <wp:positionH relativeFrom="column">
            <wp:posOffset>-739775</wp:posOffset>
          </wp:positionH>
          <wp:positionV relativeFrom="paragraph">
            <wp:posOffset>10339705</wp:posOffset>
          </wp:positionV>
          <wp:extent cx="7579995" cy="10713720"/>
          <wp:effectExtent l="0" t="0" r="0" b="0"/>
          <wp:wrapNone/>
          <wp:docPr id="10931590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5902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995" cy="1071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625AA81A" wp14:editId="49D62AFB">
          <wp:simplePos x="0" y="0"/>
          <wp:positionH relativeFrom="column">
            <wp:posOffset>-739775</wp:posOffset>
          </wp:positionH>
          <wp:positionV relativeFrom="paragraph">
            <wp:posOffset>-437515</wp:posOffset>
          </wp:positionV>
          <wp:extent cx="7579995" cy="10714355"/>
          <wp:effectExtent l="0" t="0" r="0" b="0"/>
          <wp:wrapNone/>
          <wp:docPr id="1921494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948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995" cy="10714355"/>
                  </a:xfrm>
                  <a:prstGeom prst="rect">
                    <a:avLst/>
                  </a:prstGeom>
                </pic:spPr>
              </pic:pic>
            </a:graphicData>
          </a:graphic>
          <wp14:sizeRelH relativeFrom="page">
            <wp14:pctWidth>0</wp14:pctWidth>
          </wp14:sizeRelH>
          <wp14:sizeRelV relativeFrom="page">
            <wp14:pctHeight>0</wp14:pctHeight>
          </wp14:sizeRelV>
        </wp:anchor>
      </w:drawing>
    </w:r>
    <w:r w:rsidR="00D76055">
      <w:rPr>
        <w:noProof/>
      </w:rPr>
      <mc:AlternateContent>
        <mc:Choice Requires="wps">
          <w:drawing>
            <wp:anchor distT="0" distB="0" distL="114300" distR="114300" simplePos="0" relativeHeight="251661312" behindDoc="0" locked="0" layoutInCell="1" allowOverlap="1" wp14:anchorId="3F89343A" wp14:editId="05AC9B80">
              <wp:simplePos x="0" y="0"/>
              <wp:positionH relativeFrom="column">
                <wp:posOffset>1611630</wp:posOffset>
              </wp:positionH>
              <wp:positionV relativeFrom="paragraph">
                <wp:posOffset>-76381</wp:posOffset>
              </wp:positionV>
              <wp:extent cx="3161211" cy="594360"/>
              <wp:effectExtent l="0" t="0" r="0" b="0"/>
              <wp:wrapNone/>
              <wp:docPr id="530177077" name="Textfeld 2"/>
              <wp:cNvGraphicFramePr/>
              <a:graphic xmlns:a="http://schemas.openxmlformats.org/drawingml/2006/main">
                <a:graphicData uri="http://schemas.microsoft.com/office/word/2010/wordprocessingShape">
                  <wps:wsp>
                    <wps:cNvSpPr txBox="1"/>
                    <wps:spPr>
                      <a:xfrm>
                        <a:off x="0" y="0"/>
                        <a:ext cx="3161211" cy="594360"/>
                      </a:xfrm>
                      <a:prstGeom prst="rect">
                        <a:avLst/>
                      </a:prstGeom>
                      <a:noFill/>
                      <a:ln w="6350">
                        <a:noFill/>
                      </a:ln>
                    </wps:spPr>
                    <wps:txbx>
                      <w:txbxContent>
                        <w:p w14:paraId="0D80B60C" w14:textId="77777777" w:rsidR="006E0865" w:rsidRPr="006E0865" w:rsidRDefault="006E0865" w:rsidP="00D76055">
                          <w:pPr>
                            <w:spacing w:line="336" w:lineRule="auto"/>
                            <w:rPr>
                              <w:rFonts w:cs="Helvetica"/>
                              <w:color w:val="00A3E0" w:themeColor="accent2"/>
                              <w:sz w:val="16"/>
                              <w:szCs w:val="16"/>
                            </w:rPr>
                          </w:pPr>
                          <w:r w:rsidRPr="006E0865">
                            <w:rPr>
                              <w:rFonts w:cs="Helvetica"/>
                              <w:color w:val="00A3E0" w:themeColor="accent2"/>
                              <w:sz w:val="16"/>
                              <w:szCs w:val="16"/>
                            </w:rPr>
                            <w:t>Tourismus Region Klagenfurt am Wörthersee GmbH</w:t>
                          </w:r>
                          <w:r w:rsidRPr="006E0865">
                            <w:rPr>
                              <w:rFonts w:cs="Helvetica"/>
                              <w:color w:val="00A3E0" w:themeColor="accent2"/>
                              <w:sz w:val="16"/>
                              <w:szCs w:val="16"/>
                            </w:rPr>
                            <w:br/>
                            <w:t>Neuer Platz 5 | 9020 Klagenfurt am Wörthersee</w:t>
                          </w:r>
                          <w:r w:rsidR="00D76055">
                            <w:rPr>
                              <w:rFonts w:cs="Helvetica"/>
                              <w:color w:val="00A3E0" w:themeColor="accent2"/>
                              <w:sz w:val="16"/>
                              <w:szCs w:val="16"/>
                            </w:rPr>
                            <w:br/>
                            <w:t xml:space="preserve">+43 463 28 74 63 | </w:t>
                          </w:r>
                          <w:r w:rsidR="00D76055" w:rsidRPr="00D76055">
                            <w:rPr>
                              <w:rFonts w:cs="Helvetica"/>
                              <w:color w:val="00A3E0" w:themeColor="accent2"/>
                              <w:sz w:val="16"/>
                              <w:szCs w:val="16"/>
                            </w:rPr>
                            <w:t>info@visitklagenfurt.at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9343A" id="_x0000_t202" coordsize="21600,21600" o:spt="202" path="m,l,21600r21600,l21600,xe">
              <v:stroke joinstyle="miter"/>
              <v:path gradientshapeok="t" o:connecttype="rect"/>
            </v:shapetype>
            <v:shape id="Textfeld 2" o:spid="_x0000_s1026" type="#_x0000_t202" style="position:absolute;margin-left:126.9pt;margin-top:-6pt;width:248.9pt;height:4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GUEFwIAACwEAAAOAAAAZHJzL2Uyb0RvYy54bWysU9uO2yAQfa/Uf0C8N7Zza9eKs0p3lapS&#13;&#10;tLtSttpngiG2hBkKJHb69R2wc9G2T1VfYGCGuZxzWNx3jSJHYV0NuqDZKKVEaA5lrfcF/fG6/vSF&#13;&#10;EueZLpkCLQp6Eo7eLz9+WLQmF2OoQJXCEkyiXd6aglbemzxJHK9Ew9wIjNDolGAb5vFo90lpWYvZ&#13;&#10;G5WM03SetGBLY4EL5/D2sXfSZcwvpeD+WUonPFEFxd58XG1cd2FNlguW7y0zVc2HNtg/dNGwWmPR&#13;&#10;S6pH5hk52PqPVE3NLTiQfsShSUDKmos4A06Tpe+m2VbMiDgLguPMBSb3/9Lyp+PWvFjiu6/QIYEB&#13;&#10;kNa43OFlmKeTtgk7dkrQjxCeLrCJzhOOl5Nsno2zjBKOvtnddDKPuCbX18Y6/01AQ4JRUIu0RLTY&#13;&#10;ceM8VsTQc0gopmFdKxWpUZq0BZ1PZml8cPHgC6Xx4bXXYPlu1w0D7KA84VwWesqd4esai2+Y8y/M&#13;&#10;Isc4CurWP+MiFWARGCxKKrC//nYf4hF69FLSomYK6n4emBWUqO8aSbnLptMgsniYzj6P8WBvPbtb&#13;&#10;jz40D4CyROCwu2iGeK/OprTQvKG8V6EqupjmWLug/mw++F7J+D24WK1iEMrKML/RW8ND6gBngPa1&#13;&#10;e2PWDPh7ZO4Jzupi+Tsa+tieiNXBg6wjRwHgHtUBd5RkpG74PkHzt+cYdf3ky98AAAD//wMAUEsD&#13;&#10;BBQABgAIAAAAIQCQtZ+E5gAAAA8BAAAPAAAAZHJzL2Rvd25yZXYueG1sTI9BT8MwDIXvSPyHyJO4&#13;&#10;bWmLOqqu6TQVTUgIDhu7cEubrK2WOKXJtsKvx5zGxZZl+73vFevJGnbRo+8dCogXETCNjVM9tgIO&#13;&#10;H9t5BswHiUoah1rAt/awLu/vCpkrd8WdvuxDy0gEfS4FdCEMOee+6bSVfuEGjbQ7utHKQOPYcjXK&#13;&#10;K4lbw5MoWnIreySHTg666nRz2p+tgNdq+y53dWKzH1O9vB03w9fhMxXiYTY9r6hsVsCCnsLtA/4y&#13;&#10;ED+UBFa7MyrPjIAkfST+IGAeJ5SMLp7SeAmsFpBR52XB/+cofwEAAP//AwBQSwECLQAUAAYACAAA&#13;&#10;ACEAtoM4kv4AAADhAQAAEwAAAAAAAAAAAAAAAAAAAAAAW0NvbnRlbnRfVHlwZXNdLnhtbFBLAQIt&#13;&#10;ABQABgAIAAAAIQA4/SH/1gAAAJQBAAALAAAAAAAAAAAAAAAAAC8BAABfcmVscy8ucmVsc1BLAQIt&#13;&#10;ABQABgAIAAAAIQBqYGUEFwIAACwEAAAOAAAAAAAAAAAAAAAAAC4CAABkcnMvZTJvRG9jLnhtbFBL&#13;&#10;AQItABQABgAIAAAAIQCQtZ+E5gAAAA8BAAAPAAAAAAAAAAAAAAAAAHEEAABkcnMvZG93bnJldi54&#13;&#10;bWxQSwUGAAAAAAQABADzAAAAhAUAAAAA&#13;&#10;" filled="f" stroked="f" strokeweight=".5pt">
              <v:textbox>
                <w:txbxContent>
                  <w:p w14:paraId="0D80B60C" w14:textId="77777777" w:rsidR="006E0865" w:rsidRPr="006E0865" w:rsidRDefault="006E0865" w:rsidP="00D76055">
                    <w:pPr>
                      <w:spacing w:line="336" w:lineRule="auto"/>
                      <w:rPr>
                        <w:rFonts w:cs="Helvetica"/>
                        <w:color w:val="00A3E0" w:themeColor="accent2"/>
                        <w:sz w:val="16"/>
                        <w:szCs w:val="16"/>
                      </w:rPr>
                    </w:pPr>
                    <w:r w:rsidRPr="006E0865">
                      <w:rPr>
                        <w:rFonts w:cs="Helvetica"/>
                        <w:color w:val="00A3E0" w:themeColor="accent2"/>
                        <w:sz w:val="16"/>
                        <w:szCs w:val="16"/>
                      </w:rPr>
                      <w:t>Tourismus Region Klagenfurt am Wörthersee GmbH</w:t>
                    </w:r>
                    <w:r w:rsidRPr="006E0865">
                      <w:rPr>
                        <w:rFonts w:cs="Helvetica"/>
                        <w:color w:val="00A3E0" w:themeColor="accent2"/>
                        <w:sz w:val="16"/>
                        <w:szCs w:val="16"/>
                      </w:rPr>
                      <w:br/>
                      <w:t>Neuer Platz 5 | 9020 Klagenfurt am Wörthersee</w:t>
                    </w:r>
                    <w:r w:rsidR="00D76055">
                      <w:rPr>
                        <w:rFonts w:cs="Helvetica"/>
                        <w:color w:val="00A3E0" w:themeColor="accent2"/>
                        <w:sz w:val="16"/>
                        <w:szCs w:val="16"/>
                      </w:rPr>
                      <w:br/>
                      <w:t xml:space="preserve">+43 463 28 74 63 | </w:t>
                    </w:r>
                    <w:r w:rsidR="00D76055" w:rsidRPr="00D76055">
                      <w:rPr>
                        <w:rFonts w:cs="Helvetica"/>
                        <w:color w:val="00A3E0" w:themeColor="accent2"/>
                        <w:sz w:val="16"/>
                        <w:szCs w:val="16"/>
                      </w:rPr>
                      <w:t>info@visitklagenfurt.at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2883F31"/>
    <w:multiLevelType w:val="hybridMultilevel"/>
    <w:tmpl w:val="EDBE44C6"/>
    <w:lvl w:ilvl="0" w:tplc="E9C0FEC0">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C591635"/>
    <w:multiLevelType w:val="hybridMultilevel"/>
    <w:tmpl w:val="226252D0"/>
    <w:lvl w:ilvl="0" w:tplc="E9C0FEC0">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6A1C7B83"/>
    <w:multiLevelType w:val="hybridMultilevel"/>
    <w:tmpl w:val="6B6C83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706B7CF5"/>
    <w:multiLevelType w:val="hybridMultilevel"/>
    <w:tmpl w:val="09567E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56641018">
    <w:abstractNumId w:val="0"/>
  </w:num>
  <w:num w:numId="2" w16cid:durableId="667056647">
    <w:abstractNumId w:val="2"/>
  </w:num>
  <w:num w:numId="3" w16cid:durableId="610551921">
    <w:abstractNumId w:val="1"/>
  </w:num>
  <w:num w:numId="4" w16cid:durableId="2115245857">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25"/>
    <w:rsid w:val="000009C1"/>
    <w:rsid w:val="000441C7"/>
    <w:rsid w:val="00071938"/>
    <w:rsid w:val="000F11B7"/>
    <w:rsid w:val="00106F56"/>
    <w:rsid w:val="00193A10"/>
    <w:rsid w:val="00194E24"/>
    <w:rsid w:val="001A6071"/>
    <w:rsid w:val="001A6BA1"/>
    <w:rsid w:val="001B5576"/>
    <w:rsid w:val="001C0A4C"/>
    <w:rsid w:val="001C5EE7"/>
    <w:rsid w:val="00232559"/>
    <w:rsid w:val="00292DB9"/>
    <w:rsid w:val="002C7F9C"/>
    <w:rsid w:val="002E3AA3"/>
    <w:rsid w:val="0030142A"/>
    <w:rsid w:val="003172EE"/>
    <w:rsid w:val="00324F51"/>
    <w:rsid w:val="003B0B80"/>
    <w:rsid w:val="003B3186"/>
    <w:rsid w:val="003E0329"/>
    <w:rsid w:val="003E3BF0"/>
    <w:rsid w:val="003F6ED8"/>
    <w:rsid w:val="004119C2"/>
    <w:rsid w:val="0048361B"/>
    <w:rsid w:val="00483ABC"/>
    <w:rsid w:val="004848E7"/>
    <w:rsid w:val="00513FF0"/>
    <w:rsid w:val="00530A21"/>
    <w:rsid w:val="00547E11"/>
    <w:rsid w:val="0056293F"/>
    <w:rsid w:val="00596772"/>
    <w:rsid w:val="005D41C2"/>
    <w:rsid w:val="00667C20"/>
    <w:rsid w:val="006E0865"/>
    <w:rsid w:val="0070333F"/>
    <w:rsid w:val="00703759"/>
    <w:rsid w:val="0076619A"/>
    <w:rsid w:val="00797706"/>
    <w:rsid w:val="007B1CEE"/>
    <w:rsid w:val="007B5DC7"/>
    <w:rsid w:val="007C2089"/>
    <w:rsid w:val="0080563A"/>
    <w:rsid w:val="0085174A"/>
    <w:rsid w:val="008760E4"/>
    <w:rsid w:val="00890F00"/>
    <w:rsid w:val="008A2A37"/>
    <w:rsid w:val="008B1E58"/>
    <w:rsid w:val="008C2FE8"/>
    <w:rsid w:val="00902DB1"/>
    <w:rsid w:val="00917D69"/>
    <w:rsid w:val="0095485C"/>
    <w:rsid w:val="00964ECA"/>
    <w:rsid w:val="009D1494"/>
    <w:rsid w:val="009D190C"/>
    <w:rsid w:val="00A065CE"/>
    <w:rsid w:val="00A52C9C"/>
    <w:rsid w:val="00A762AF"/>
    <w:rsid w:val="00A77EE8"/>
    <w:rsid w:val="00AC14BE"/>
    <w:rsid w:val="00AF5025"/>
    <w:rsid w:val="00B10B4E"/>
    <w:rsid w:val="00B8556E"/>
    <w:rsid w:val="00BA0A63"/>
    <w:rsid w:val="00BB1555"/>
    <w:rsid w:val="00BD7007"/>
    <w:rsid w:val="00BD7A66"/>
    <w:rsid w:val="00C61467"/>
    <w:rsid w:val="00CD0504"/>
    <w:rsid w:val="00D622D6"/>
    <w:rsid w:val="00D76055"/>
    <w:rsid w:val="00DB00B8"/>
    <w:rsid w:val="00DC2B11"/>
    <w:rsid w:val="00E52BDC"/>
    <w:rsid w:val="00E7651A"/>
    <w:rsid w:val="00ED6A55"/>
    <w:rsid w:val="00ED74A8"/>
    <w:rsid w:val="00EE19D5"/>
    <w:rsid w:val="00F10363"/>
    <w:rsid w:val="00F459BD"/>
    <w:rsid w:val="00FF455A"/>
    <w:rsid w:val="00FF7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E4AD"/>
  <w15:docId w15:val="{C001959B-C638-4D2A-BCA3-B6B4EDDC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055"/>
    <w:pPr>
      <w:spacing w:after="10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5E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EE7"/>
  </w:style>
  <w:style w:type="paragraph" w:styleId="Fuzeile">
    <w:name w:val="footer"/>
    <w:basedOn w:val="Standard"/>
    <w:link w:val="FuzeileZchn"/>
    <w:uiPriority w:val="99"/>
    <w:unhideWhenUsed/>
    <w:rsid w:val="001C5E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EE7"/>
  </w:style>
  <w:style w:type="paragraph" w:styleId="Sprechblasentext">
    <w:name w:val="Balloon Text"/>
    <w:basedOn w:val="Standard"/>
    <w:link w:val="SprechblasentextZchn"/>
    <w:uiPriority w:val="99"/>
    <w:semiHidden/>
    <w:unhideWhenUsed/>
    <w:rsid w:val="001C5E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EE7"/>
    <w:rPr>
      <w:rFonts w:ascii="Tahoma" w:hAnsi="Tahoma" w:cs="Tahoma"/>
      <w:sz w:val="16"/>
      <w:szCs w:val="16"/>
    </w:rPr>
  </w:style>
  <w:style w:type="paragraph" w:styleId="Titel">
    <w:name w:val="Title"/>
    <w:basedOn w:val="Standard"/>
    <w:next w:val="Standard"/>
    <w:link w:val="TitelZchn"/>
    <w:uiPriority w:val="10"/>
    <w:qFormat/>
    <w:rsid w:val="00D7605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uiPriority w:val="10"/>
    <w:rsid w:val="00D76055"/>
    <w:rPr>
      <w:rFonts w:asciiTheme="majorHAnsi" w:eastAsiaTheme="majorEastAsia" w:hAnsiTheme="majorHAnsi" w:cstheme="majorBidi"/>
      <w:spacing w:val="-10"/>
      <w:kern w:val="28"/>
      <w:sz w:val="40"/>
      <w:szCs w:val="56"/>
    </w:rPr>
  </w:style>
  <w:style w:type="paragraph" w:styleId="Untertitel">
    <w:name w:val="Subtitle"/>
    <w:basedOn w:val="Standard"/>
    <w:next w:val="Standard"/>
    <w:link w:val="UntertitelZchn"/>
    <w:uiPriority w:val="11"/>
    <w:qFormat/>
    <w:rsid w:val="00D76055"/>
    <w:pPr>
      <w:numPr>
        <w:ilvl w:val="1"/>
      </w:numPr>
      <w:spacing w:after="160"/>
    </w:pPr>
    <w:rPr>
      <w:rFonts w:eastAsiaTheme="minorEastAsia" w:cs="Times New Roman (Textkörper CS)"/>
      <w:color w:val="515151" w:themeColor="text2"/>
    </w:rPr>
  </w:style>
  <w:style w:type="character" w:customStyle="1" w:styleId="UntertitelZchn">
    <w:name w:val="Untertitel Zchn"/>
    <w:basedOn w:val="Absatz-Standardschriftart"/>
    <w:link w:val="Untertitel"/>
    <w:uiPriority w:val="11"/>
    <w:rsid w:val="00D76055"/>
    <w:rPr>
      <w:rFonts w:eastAsiaTheme="minorEastAsia" w:cs="Times New Roman (Textkörper CS)"/>
      <w:color w:val="515151" w:themeColor="text2"/>
    </w:rPr>
  </w:style>
  <w:style w:type="character" w:styleId="IntensiveHervorhebung">
    <w:name w:val="Intense Emphasis"/>
    <w:basedOn w:val="Absatz-Standardschriftart"/>
    <w:uiPriority w:val="21"/>
    <w:qFormat/>
    <w:rsid w:val="00D76055"/>
    <w:rPr>
      <w:b/>
      <w:i w:val="0"/>
      <w:iCs/>
      <w:color w:val="00A3E0" w:themeColor="accent2"/>
    </w:rPr>
  </w:style>
  <w:style w:type="character" w:styleId="SchwacheHervorhebung">
    <w:name w:val="Subtle Emphasis"/>
    <w:basedOn w:val="Absatz-Standardschriftart"/>
    <w:uiPriority w:val="19"/>
    <w:qFormat/>
    <w:rsid w:val="007B5DC7"/>
    <w:rPr>
      <w:i/>
      <w:iCs/>
      <w:color w:val="404040" w:themeColor="text1" w:themeTint="BF"/>
    </w:rPr>
  </w:style>
  <w:style w:type="paragraph" w:styleId="KeinLeerraum">
    <w:name w:val="No Spacing"/>
    <w:uiPriority w:val="1"/>
    <w:qFormat/>
    <w:rsid w:val="001C0A4C"/>
    <w:pPr>
      <w:spacing w:after="0" w:line="240" w:lineRule="auto"/>
    </w:pPr>
    <w:rPr>
      <w:sz w:val="20"/>
    </w:rPr>
  </w:style>
  <w:style w:type="character" w:styleId="Hyperlink">
    <w:name w:val="Hyperlink"/>
    <w:basedOn w:val="Absatz-Standardschriftart"/>
    <w:uiPriority w:val="99"/>
    <w:unhideWhenUsed/>
    <w:rsid w:val="00530A21"/>
    <w:rPr>
      <w:color w:val="00A3E0" w:themeColor="hyperlink"/>
      <w:u w:val="single"/>
    </w:rPr>
  </w:style>
  <w:style w:type="character" w:styleId="NichtaufgelsteErwhnung">
    <w:name w:val="Unresolved Mention"/>
    <w:basedOn w:val="Absatz-Standardschriftart"/>
    <w:uiPriority w:val="99"/>
    <w:semiHidden/>
    <w:unhideWhenUsed/>
    <w:rsid w:val="00530A21"/>
    <w:rPr>
      <w:color w:val="605E5C"/>
      <w:shd w:val="clear" w:color="auto" w:fill="E1DFDD"/>
    </w:rPr>
  </w:style>
  <w:style w:type="character" w:styleId="Hervorhebung">
    <w:name w:val="Emphasis"/>
    <w:basedOn w:val="Absatz-Standardschriftart"/>
    <w:uiPriority w:val="20"/>
    <w:qFormat/>
    <w:rsid w:val="009D1494"/>
    <w:rPr>
      <w:i/>
      <w:iCs/>
    </w:rPr>
  </w:style>
  <w:style w:type="character" w:styleId="BesuchterLink">
    <w:name w:val="FollowedHyperlink"/>
    <w:basedOn w:val="Absatz-Standardschriftart"/>
    <w:uiPriority w:val="99"/>
    <w:semiHidden/>
    <w:unhideWhenUsed/>
    <w:rsid w:val="001A6BA1"/>
    <w:rPr>
      <w:color w:val="EA516C" w:themeColor="followedHyperlink"/>
      <w:u w:val="single"/>
    </w:rPr>
  </w:style>
  <w:style w:type="character" w:styleId="Fett">
    <w:name w:val="Strong"/>
    <w:basedOn w:val="Absatz-Standardschriftart"/>
    <w:uiPriority w:val="22"/>
    <w:qFormat/>
    <w:rsid w:val="00513FF0"/>
    <w:rPr>
      <w:b/>
      <w:bCs/>
    </w:rPr>
  </w:style>
  <w:style w:type="paragraph" w:styleId="Listenabsatz">
    <w:name w:val="List Paragraph"/>
    <w:basedOn w:val="Standard"/>
    <w:uiPriority w:val="34"/>
    <w:qFormat/>
    <w:rsid w:val="009D190C"/>
    <w:pPr>
      <w:ind w:left="720"/>
      <w:contextualSpacing/>
    </w:pPr>
  </w:style>
  <w:style w:type="paragraph" w:styleId="StandardWeb">
    <w:name w:val="Normal (Web)"/>
    <w:basedOn w:val="Standard"/>
    <w:uiPriority w:val="99"/>
    <w:semiHidden/>
    <w:unhideWhenUsed/>
    <w:rsid w:val="00ED6A55"/>
    <w:pPr>
      <w:spacing w:before="100" w:beforeAutospacing="1" w:afterAutospacing="1" w:line="240" w:lineRule="auto"/>
    </w:pPr>
    <w:rPr>
      <w:rFonts w:ascii="Times New Roman" w:eastAsia="Times New Roman" w:hAnsi="Times New Roman" w:cs="Times New Roman"/>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olumes/Public/Kommunikation%202026+/Presseportal/www.visitklagenfurt.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tagram.com/visit.klagenfurt/" TargetMode="External"/><Relationship Id="rId4" Type="http://schemas.openxmlformats.org/officeDocument/2006/relationships/settings" Target="settings.xml"/><Relationship Id="rId9" Type="http://schemas.openxmlformats.org/officeDocument/2006/relationships/hyperlink" Target="http://www.facebook.com/visitklagenfu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LAGENFURT-CD-2026">
  <a:themeElements>
    <a:clrScheme name="KLAGENFURT FARBEN">
      <a:dk1>
        <a:srgbClr val="000000"/>
      </a:dk1>
      <a:lt1>
        <a:srgbClr val="FFFFFF"/>
      </a:lt1>
      <a:dk2>
        <a:srgbClr val="515151"/>
      </a:dk2>
      <a:lt2>
        <a:srgbClr val="E0E0E0"/>
      </a:lt2>
      <a:accent1>
        <a:srgbClr val="FFEE00"/>
      </a:accent1>
      <a:accent2>
        <a:srgbClr val="00A3E0"/>
      </a:accent2>
      <a:accent3>
        <a:srgbClr val="EA516C"/>
      </a:accent3>
      <a:accent4>
        <a:srgbClr val="00A3E0"/>
      </a:accent4>
      <a:accent5>
        <a:srgbClr val="FFEE00"/>
      </a:accent5>
      <a:accent6>
        <a:srgbClr val="EA516C"/>
      </a:accent6>
      <a:hlink>
        <a:srgbClr val="00A3E0"/>
      </a:hlink>
      <a:folHlink>
        <a:srgbClr val="EA516C"/>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1770-954F-134C-BC9A-89E1E459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Valentinitsch</dc:creator>
  <cp:lastModifiedBy>Nicola Lube</cp:lastModifiedBy>
  <cp:revision>4</cp:revision>
  <cp:lastPrinted>2026-04-24T11:32:00Z</cp:lastPrinted>
  <dcterms:created xsi:type="dcterms:W3CDTF">2026-06-22T12:15:00Z</dcterms:created>
  <dcterms:modified xsi:type="dcterms:W3CDTF">2026-06-22T12:17:00Z</dcterms:modified>
</cp:coreProperties>
</file>